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Hi [First Name],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really useful resource for SAP and Zebra customers just came to my attention, and I immediately thought of you and [Company].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just published an </w:t>
      </w:r>
      <w:hyperlink r:id="rId6">
        <w:r w:rsidDel="00000000" w:rsidR="00000000" w:rsidRPr="00000000">
          <w:rPr>
            <w:color w:val="1155cc"/>
            <w:u w:val="single"/>
            <w:rtl w:val="0"/>
          </w:rPr>
          <w:t xml:space="preserve">article</w:t>
        </w:r>
      </w:hyperlink>
      <w:r w:rsidDel="00000000" w:rsidR="00000000" w:rsidRPr="00000000">
        <w:rPr>
          <w:rtl w:val="0"/>
        </w:rPr>
        <w:t xml:space="preserve"> from Havensight Consulting, a Zebra® PartnerConnect Alliance Partner, to help our customers modernize their SAP mobile processes and build new SAP mobile apps.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These guys are amazing developers who've solved some huge headaches for us and our Zebra customers. They've helped a lot of our customers simplify their SAP mobile app screens and workflows, enable offline transaction capabilities, close security gaps with SAP Telnet technology, migrate their apps to SAP S/4HANA, and really streamline their SAP workflows.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Their article has some great tips on how you can do this with SAP's newest mobile technology. It's part of an entire SAP Mobile Advisor Series that we're doing with the Havensight team.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I'd love for you to check out the </w:t>
      </w:r>
      <w:hyperlink r:id="rId7">
        <w:r w:rsidDel="00000000" w:rsidR="00000000" w:rsidRPr="00000000">
          <w:rPr>
            <w:color w:val="1155cc"/>
            <w:u w:val="single"/>
            <w:rtl w:val="0"/>
          </w:rPr>
          <w:t xml:space="preserve">article</w:t>
        </w:r>
      </w:hyperlink>
      <w:r w:rsidDel="00000000" w:rsidR="00000000" w:rsidRPr="00000000">
        <w:rPr>
          <w:rtl w:val="0"/>
        </w:rPr>
        <w:t xml:space="preserve"> and Havensight's </w:t>
      </w:r>
      <w:hyperlink r:id="rId8">
        <w:r w:rsidDel="00000000" w:rsidR="00000000" w:rsidRPr="00000000">
          <w:rPr>
            <w:color w:val="1155cc"/>
            <w:u w:val="single"/>
            <w:rtl w:val="0"/>
          </w:rPr>
          <w:t xml:space="preserve">SAP modernization page</w:t>
        </w:r>
      </w:hyperlink>
      <w:r w:rsidDel="00000000" w:rsidR="00000000" w:rsidRPr="00000000">
        <w:rPr>
          <w:rtl w:val="0"/>
        </w:rPr>
        <w:t xml:space="preserve">. Then I'd like to set up a meeting soon, to introduce you to the Havensight team. They're a great resource in case you need help with any current or future SAP mobile app development.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Feel free to reach out to me, and we'll set something up in the next few weeks. Or I'll follow up with you to touch base.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the meantime, I hope the article tips are helpful, and I look forward to talking to you soon.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Regards,</w:t>
      </w:r>
    </w:p>
    <w:p w:rsidR="00000000" w:rsidDel="00000000" w:rsidP="00000000" w:rsidRDefault="00000000" w:rsidRPr="00000000" w14:paraId="00000012">
      <w:pPr>
        <w:rPr/>
      </w:pPr>
      <w:r w:rsidDel="00000000" w:rsidR="00000000" w:rsidRPr="00000000">
        <w:rPr>
          <w:rtl w:val="0"/>
        </w:rPr>
        <w:t xml:space="preserve">[EMAIL SIGNATURE]</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zebra.com/us/en/blog/posts/2024/sap-mobile-advisor-why-you-must-put-workers-mobile-experiences-first-when-modernizing-warehouse.html" TargetMode="External"/><Relationship Id="rId7" Type="http://schemas.openxmlformats.org/officeDocument/2006/relationships/hyperlink" Target="https://www.zebra.com/us/en/blog/posts/2024/sap-mobile-advisor-why-you-must-put-workers-mobile-experiences-first-when-modernizing-warehouse.html" TargetMode="External"/><Relationship Id="rId8" Type="http://schemas.openxmlformats.org/officeDocument/2006/relationships/hyperlink" Target="https://www.havensightconsulting.com/sap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